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AF939" w14:textId="77777777" w:rsidR="008260BA" w:rsidRDefault="008260BA" w:rsidP="004E3B54">
      <w:pPr>
        <w:pStyle w:val="BodyText"/>
        <w:pBdr>
          <w:top w:val="single" w:sz="4" w:space="1" w:color="auto"/>
          <w:left w:val="single" w:sz="4" w:space="4" w:color="auto"/>
          <w:bottom w:val="single" w:sz="4" w:space="1" w:color="auto"/>
          <w:right w:val="single" w:sz="4" w:space="4" w:color="auto"/>
        </w:pBdr>
        <w:jc w:val="center"/>
        <w:rPr>
          <w:b/>
          <w:sz w:val="32"/>
          <w:szCs w:val="32"/>
        </w:rPr>
      </w:pPr>
      <w:r>
        <w:rPr>
          <w:b/>
          <w:sz w:val="32"/>
          <w:szCs w:val="32"/>
        </w:rPr>
        <w:t>Stony Brook University</w:t>
      </w:r>
    </w:p>
    <w:p w14:paraId="6457D44D" w14:textId="77777777" w:rsidR="008260BA" w:rsidRDefault="008260BA" w:rsidP="004E3B54">
      <w:pPr>
        <w:pStyle w:val="BodyText"/>
        <w:pBdr>
          <w:top w:val="single" w:sz="4" w:space="1" w:color="auto"/>
          <w:left w:val="single" w:sz="4" w:space="4" w:color="auto"/>
          <w:bottom w:val="single" w:sz="4" w:space="1" w:color="auto"/>
          <w:right w:val="single" w:sz="4" w:space="4" w:color="auto"/>
        </w:pBdr>
        <w:jc w:val="center"/>
        <w:rPr>
          <w:b/>
          <w:sz w:val="32"/>
          <w:szCs w:val="32"/>
        </w:rPr>
      </w:pPr>
      <w:r>
        <w:rPr>
          <w:b/>
          <w:sz w:val="32"/>
          <w:szCs w:val="32"/>
        </w:rPr>
        <w:t>The Graduate School</w:t>
      </w:r>
    </w:p>
    <w:p w14:paraId="18786A96" w14:textId="77777777" w:rsidR="00867A16" w:rsidRDefault="00867A16" w:rsidP="004E3B54">
      <w:pPr>
        <w:pStyle w:val="BodyText"/>
        <w:pBdr>
          <w:top w:val="single" w:sz="4" w:space="1" w:color="auto"/>
          <w:left w:val="single" w:sz="4" w:space="4" w:color="auto"/>
          <w:bottom w:val="single" w:sz="4" w:space="1" w:color="auto"/>
          <w:right w:val="single" w:sz="4" w:space="4" w:color="auto"/>
        </w:pBdr>
        <w:spacing w:line="360" w:lineRule="auto"/>
        <w:rPr>
          <w:rFonts w:ascii="Garamond" w:hAnsi="Garamond"/>
          <w:sz w:val="28"/>
          <w:szCs w:val="28"/>
        </w:rPr>
      </w:pPr>
    </w:p>
    <w:p w14:paraId="5E9DC373" w14:textId="77777777" w:rsidR="001415CF" w:rsidRPr="002E6079" w:rsidRDefault="00644903" w:rsidP="004E3B54">
      <w:pPr>
        <w:pStyle w:val="BodyText"/>
        <w:pBdr>
          <w:top w:val="single" w:sz="4" w:space="1" w:color="auto"/>
          <w:left w:val="single" w:sz="4" w:space="4" w:color="auto"/>
          <w:bottom w:val="single" w:sz="4" w:space="1" w:color="auto"/>
          <w:right w:val="single" w:sz="4" w:space="4" w:color="auto"/>
        </w:pBdr>
        <w:spacing w:line="360" w:lineRule="auto"/>
        <w:jc w:val="center"/>
        <w:rPr>
          <w:sz w:val="28"/>
          <w:szCs w:val="28"/>
        </w:rPr>
      </w:pPr>
      <w:r w:rsidRPr="002E6079">
        <w:rPr>
          <w:sz w:val="28"/>
          <w:szCs w:val="28"/>
        </w:rPr>
        <w:t>Doctoral Defense</w:t>
      </w:r>
      <w:r w:rsidR="008260BA" w:rsidRPr="002E6079">
        <w:rPr>
          <w:sz w:val="28"/>
          <w:szCs w:val="28"/>
        </w:rPr>
        <w:t xml:space="preserve"> Announcement</w:t>
      </w:r>
    </w:p>
    <w:p w14:paraId="655FED24" w14:textId="77777777" w:rsidR="008260BA" w:rsidRPr="002E6079" w:rsidRDefault="008260BA" w:rsidP="004E3B54">
      <w:pPr>
        <w:pStyle w:val="BodyText"/>
        <w:pBdr>
          <w:top w:val="single" w:sz="4" w:space="1" w:color="auto"/>
          <w:left w:val="single" w:sz="4" w:space="4" w:color="auto"/>
          <w:bottom w:val="single" w:sz="4" w:space="1" w:color="auto"/>
          <w:right w:val="single" w:sz="4" w:space="4" w:color="auto"/>
        </w:pBdr>
        <w:spacing w:line="360" w:lineRule="auto"/>
        <w:jc w:val="center"/>
        <w:rPr>
          <w:sz w:val="28"/>
          <w:szCs w:val="28"/>
        </w:rPr>
      </w:pPr>
      <w:r w:rsidRPr="002E6079">
        <w:rPr>
          <w:b/>
          <w:sz w:val="28"/>
          <w:szCs w:val="28"/>
        </w:rPr>
        <w:t>Abstract</w:t>
      </w:r>
    </w:p>
    <w:p w14:paraId="2C195A2B" w14:textId="5E9A6CDF" w:rsidR="001415CF" w:rsidRDefault="00B3291A" w:rsidP="004E3B54">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Pr>
          <w:rFonts w:ascii="Times New Roman" w:hAnsi="Times New Roman" w:cs="Times New Roman"/>
        </w:rPr>
        <w:t>The Impact of the Urban Advantage Initiative on Middle School Science Teaching and Learning</w:t>
      </w:r>
    </w:p>
    <w:p w14:paraId="63A4E029" w14:textId="77777777" w:rsidR="00BB0D8A" w:rsidRPr="00BB0D8A" w:rsidRDefault="00BB0D8A" w:rsidP="004E3B54">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sz w:val="12"/>
          <w:szCs w:val="12"/>
        </w:rPr>
      </w:pPr>
    </w:p>
    <w:p w14:paraId="47387C1B" w14:textId="77777777" w:rsidR="001415CF" w:rsidRPr="002E6079" w:rsidRDefault="008260BA" w:rsidP="004E3B54">
      <w:pPr>
        <w:pBdr>
          <w:top w:val="single" w:sz="4" w:space="1" w:color="auto"/>
          <w:left w:val="single" w:sz="4" w:space="4" w:color="auto"/>
          <w:bottom w:val="single" w:sz="4" w:space="1" w:color="auto"/>
          <w:right w:val="single" w:sz="4" w:space="4" w:color="auto"/>
        </w:pBdr>
        <w:spacing w:line="360" w:lineRule="auto"/>
        <w:jc w:val="center"/>
      </w:pPr>
      <w:r w:rsidRPr="002E6079">
        <w:t>By</w:t>
      </w:r>
    </w:p>
    <w:p w14:paraId="5CFDF146" w14:textId="2B5FFAD7" w:rsidR="008260BA" w:rsidRPr="00BB0D8A" w:rsidRDefault="00B3291A" w:rsidP="004E3B54">
      <w:pPr>
        <w:pBdr>
          <w:top w:val="single" w:sz="4" w:space="1" w:color="auto"/>
          <w:left w:val="single" w:sz="4" w:space="4" w:color="auto"/>
          <w:bottom w:val="single" w:sz="4" w:space="1" w:color="auto"/>
          <w:right w:val="single" w:sz="4" w:space="4" w:color="auto"/>
        </w:pBdr>
        <w:spacing w:line="360" w:lineRule="auto"/>
        <w:jc w:val="center"/>
        <w:rPr>
          <w:b/>
          <w:sz w:val="28"/>
          <w:szCs w:val="28"/>
        </w:rPr>
      </w:pPr>
      <w:r>
        <w:rPr>
          <w:b/>
        </w:rPr>
        <w:t xml:space="preserve">Lauren M. </w:t>
      </w:r>
      <w:proofErr w:type="spellStart"/>
      <w:r>
        <w:rPr>
          <w:b/>
        </w:rPr>
        <w:t>Slagus</w:t>
      </w:r>
      <w:proofErr w:type="spellEnd"/>
    </w:p>
    <w:p w14:paraId="60C3C2F9" w14:textId="397584C5" w:rsidR="00B3291A" w:rsidRDefault="00B3291A" w:rsidP="004E3B54">
      <w:pPr>
        <w:pBdr>
          <w:top w:val="single" w:sz="4" w:space="1" w:color="auto"/>
          <w:left w:val="single" w:sz="4" w:space="4" w:color="auto"/>
          <w:bottom w:val="single" w:sz="4" w:space="1" w:color="auto"/>
          <w:right w:val="single" w:sz="4" w:space="4" w:color="auto"/>
        </w:pBdr>
        <w:ind w:firstLine="360"/>
        <w:rPr>
          <w:rFonts w:asciiTheme="majorBidi" w:hAnsiTheme="majorBidi" w:cstheme="majorBidi"/>
        </w:rPr>
      </w:pPr>
      <w:r>
        <w:rPr>
          <w:rFonts w:asciiTheme="majorBidi" w:hAnsiTheme="majorBidi" w:cstheme="majorBidi"/>
        </w:rPr>
        <w:t xml:space="preserve">The </w:t>
      </w:r>
      <w:r w:rsidR="003F6DBA">
        <w:rPr>
          <w:rFonts w:asciiTheme="majorBidi" w:hAnsiTheme="majorBidi" w:cstheme="majorBidi"/>
        </w:rPr>
        <w:t>aim</w:t>
      </w:r>
      <w:r>
        <w:rPr>
          <w:rFonts w:asciiTheme="majorBidi" w:hAnsiTheme="majorBidi" w:cstheme="majorBidi"/>
        </w:rPr>
        <w:t xml:space="preserve"> of this study was to identify the impact</w:t>
      </w:r>
      <w:r w:rsidR="004165BF">
        <w:rPr>
          <w:rFonts w:asciiTheme="majorBidi" w:hAnsiTheme="majorBidi" w:cstheme="majorBidi"/>
        </w:rPr>
        <w:t>s</w:t>
      </w:r>
      <w:r>
        <w:rPr>
          <w:rFonts w:asciiTheme="majorBidi" w:hAnsiTheme="majorBidi" w:cstheme="majorBidi"/>
        </w:rPr>
        <w:t xml:space="preserve"> that participation in the Urban Advantage Initiative, a professional development program designed for middle school science teachers in New York City, had on science teaching and learning. Urban Advantage is a long-term situated learning model </w:t>
      </w:r>
      <w:r w:rsidR="003F6DBA">
        <w:rPr>
          <w:rFonts w:asciiTheme="majorBidi" w:hAnsiTheme="majorBidi" w:cstheme="majorBidi"/>
        </w:rPr>
        <w:t>in which</w:t>
      </w:r>
      <w:r>
        <w:rPr>
          <w:rFonts w:asciiTheme="majorBidi" w:hAnsiTheme="majorBidi" w:cstheme="majorBidi"/>
        </w:rPr>
        <w:t xml:space="preserve"> teachers engaged in over </w:t>
      </w:r>
      <w:r w:rsidRPr="00731592">
        <w:rPr>
          <w:rFonts w:asciiTheme="majorBidi" w:hAnsiTheme="majorBidi" w:cstheme="majorBidi"/>
        </w:rPr>
        <w:t>100 hours of</w:t>
      </w:r>
      <w:r>
        <w:rPr>
          <w:rFonts w:asciiTheme="majorBidi" w:hAnsiTheme="majorBidi" w:cstheme="majorBidi"/>
        </w:rPr>
        <w:t xml:space="preserve"> </w:t>
      </w:r>
      <w:r w:rsidR="003F6DBA">
        <w:rPr>
          <w:rFonts w:asciiTheme="majorBidi" w:hAnsiTheme="majorBidi" w:cstheme="majorBidi"/>
        </w:rPr>
        <w:t>professional development</w:t>
      </w:r>
      <w:r>
        <w:rPr>
          <w:rFonts w:asciiTheme="majorBidi" w:hAnsiTheme="majorBidi" w:cstheme="majorBidi"/>
        </w:rPr>
        <w:t xml:space="preserve"> over five years, with an option to continue in select activities in subsequent years. T</w:t>
      </w:r>
      <w:r w:rsidR="003F6DBA">
        <w:rPr>
          <w:rFonts w:asciiTheme="majorBidi" w:hAnsiTheme="majorBidi" w:cstheme="majorBidi"/>
        </w:rPr>
        <w:t xml:space="preserve">he </w:t>
      </w:r>
      <w:r w:rsidR="003F6DBA">
        <w:rPr>
          <w:rFonts w:asciiTheme="majorBidi" w:hAnsiTheme="majorBidi" w:cstheme="majorBidi"/>
        </w:rPr>
        <w:t>professional development</w:t>
      </w:r>
      <w:r>
        <w:rPr>
          <w:rFonts w:asciiTheme="majorBidi" w:hAnsiTheme="majorBidi" w:cstheme="majorBidi"/>
        </w:rPr>
        <w:t xml:space="preserve"> </w:t>
      </w:r>
      <w:r w:rsidR="004165BF">
        <w:rPr>
          <w:rFonts w:asciiTheme="majorBidi" w:hAnsiTheme="majorBidi" w:cstheme="majorBidi"/>
        </w:rPr>
        <w:t xml:space="preserve">occurred </w:t>
      </w:r>
      <w:r>
        <w:rPr>
          <w:rFonts w:asciiTheme="majorBidi" w:hAnsiTheme="majorBidi" w:cstheme="majorBidi"/>
        </w:rPr>
        <w:t xml:space="preserve">at eight science institutions in the city, including: 1) American Museum of Natural History, 2) Bronx Zoo, 3) New York Botanical Garden, 4) Brooklyn Botanic Garden, 5) New York Aquarium, 6) Queens Botanical Garden, 7) New York Hall of Science, and 8) Staten Island Zoo. Teachers received funding for field trips, vouchers for student visits with their families, and classroom resources. Their administrators attended networking events to promote collaboration and a whole-school focus. The study </w:t>
      </w:r>
      <w:r w:rsidR="003F6DBA">
        <w:rPr>
          <w:rFonts w:asciiTheme="majorBidi" w:hAnsiTheme="majorBidi" w:cstheme="majorBidi"/>
        </w:rPr>
        <w:t>population</w:t>
      </w:r>
      <w:r>
        <w:rPr>
          <w:rFonts w:asciiTheme="majorBidi" w:hAnsiTheme="majorBidi" w:cstheme="majorBidi"/>
        </w:rPr>
        <w:t xml:space="preserve"> consisted of nine teachers and three administrators with varying levels of experience. They were interviewed to discuss personal and professional experiences related to their participation in Urban Advantage. The study triangulated student artifacts and interview transcripts to make recommendations for future middle school science professional development programs as a way to improve student science learning, particularly for </w:t>
      </w:r>
      <w:r w:rsidR="004165BF">
        <w:rPr>
          <w:rFonts w:asciiTheme="majorBidi" w:hAnsiTheme="majorBidi" w:cstheme="majorBidi"/>
        </w:rPr>
        <w:t>students</w:t>
      </w:r>
      <w:r>
        <w:rPr>
          <w:rFonts w:asciiTheme="majorBidi" w:hAnsiTheme="majorBidi" w:cstheme="majorBidi"/>
        </w:rPr>
        <w:t xml:space="preserve"> who attend traditionally underserved schools. </w:t>
      </w:r>
    </w:p>
    <w:p w14:paraId="511BAC5A" w14:textId="409B3A1D" w:rsidR="00B3291A" w:rsidRDefault="00B3291A" w:rsidP="004E3B54">
      <w:pPr>
        <w:pBdr>
          <w:top w:val="single" w:sz="4" w:space="1" w:color="auto"/>
          <w:left w:val="single" w:sz="4" w:space="4" w:color="auto"/>
          <w:bottom w:val="single" w:sz="4" w:space="1" w:color="auto"/>
          <w:right w:val="single" w:sz="4" w:space="4" w:color="auto"/>
        </w:pBdr>
        <w:ind w:firstLine="360"/>
        <w:rPr>
          <w:rFonts w:asciiTheme="majorBidi" w:hAnsiTheme="majorBidi" w:cstheme="majorBidi"/>
        </w:rPr>
      </w:pPr>
      <w:r w:rsidRPr="00D006E5">
        <w:rPr>
          <w:rFonts w:asciiTheme="majorBidi" w:hAnsiTheme="majorBidi" w:cstheme="majorBidi"/>
        </w:rPr>
        <w:t xml:space="preserve">The data analysis of this </w:t>
      </w:r>
      <w:r>
        <w:rPr>
          <w:rFonts w:asciiTheme="majorBidi" w:hAnsiTheme="majorBidi" w:cstheme="majorBidi"/>
        </w:rPr>
        <w:t xml:space="preserve">qualitative observational </w:t>
      </w:r>
      <w:r w:rsidRPr="00D006E5">
        <w:rPr>
          <w:rFonts w:asciiTheme="majorBidi" w:hAnsiTheme="majorBidi" w:cstheme="majorBidi"/>
        </w:rPr>
        <w:t xml:space="preserve">study revealed five major themes with respect to the impact of the Urban Advantage program on teachers: </w:t>
      </w:r>
      <w:r>
        <w:rPr>
          <w:rFonts w:asciiTheme="majorBidi" w:hAnsiTheme="majorBidi" w:cstheme="majorBidi"/>
        </w:rPr>
        <w:t>1)</w:t>
      </w:r>
      <w:r w:rsidRPr="00D006E5">
        <w:rPr>
          <w:rFonts w:asciiTheme="majorBidi" w:hAnsiTheme="majorBidi" w:cstheme="majorBidi"/>
        </w:rPr>
        <w:t xml:space="preserve"> motivation, </w:t>
      </w:r>
      <w:r>
        <w:rPr>
          <w:rFonts w:asciiTheme="majorBidi" w:hAnsiTheme="majorBidi" w:cstheme="majorBidi"/>
        </w:rPr>
        <w:t xml:space="preserve">2) </w:t>
      </w:r>
      <w:r w:rsidRPr="00D006E5">
        <w:rPr>
          <w:rFonts w:asciiTheme="majorBidi" w:hAnsiTheme="majorBidi" w:cstheme="majorBidi"/>
        </w:rPr>
        <w:t xml:space="preserve">pedagogical value, </w:t>
      </w:r>
      <w:r>
        <w:rPr>
          <w:rFonts w:asciiTheme="majorBidi" w:hAnsiTheme="majorBidi" w:cstheme="majorBidi"/>
        </w:rPr>
        <w:t xml:space="preserve">3) </w:t>
      </w:r>
      <w:r w:rsidRPr="00D006E5">
        <w:rPr>
          <w:rFonts w:asciiTheme="majorBidi" w:hAnsiTheme="majorBidi" w:cstheme="majorBidi"/>
        </w:rPr>
        <w:t xml:space="preserve">complements to external demands, </w:t>
      </w:r>
      <w:r>
        <w:rPr>
          <w:rFonts w:asciiTheme="majorBidi" w:hAnsiTheme="majorBidi" w:cstheme="majorBidi"/>
        </w:rPr>
        <w:t xml:space="preserve">4) </w:t>
      </w:r>
      <w:r w:rsidRPr="00D006E5">
        <w:rPr>
          <w:rFonts w:asciiTheme="majorBidi" w:hAnsiTheme="majorBidi" w:cstheme="majorBidi"/>
        </w:rPr>
        <w:t>student impact</w:t>
      </w:r>
      <w:r>
        <w:rPr>
          <w:rFonts w:asciiTheme="majorBidi" w:hAnsiTheme="majorBidi" w:cstheme="majorBidi"/>
        </w:rPr>
        <w:t>s</w:t>
      </w:r>
      <w:r w:rsidRPr="00D006E5">
        <w:rPr>
          <w:rFonts w:asciiTheme="majorBidi" w:hAnsiTheme="majorBidi" w:cstheme="majorBidi"/>
        </w:rPr>
        <w:t xml:space="preserve">, and </w:t>
      </w:r>
      <w:r>
        <w:rPr>
          <w:rFonts w:asciiTheme="majorBidi" w:hAnsiTheme="majorBidi" w:cstheme="majorBidi"/>
        </w:rPr>
        <w:t xml:space="preserve">5) programmatic </w:t>
      </w:r>
      <w:r w:rsidRPr="00D006E5">
        <w:rPr>
          <w:rFonts w:asciiTheme="majorBidi" w:hAnsiTheme="majorBidi" w:cstheme="majorBidi"/>
        </w:rPr>
        <w:t xml:space="preserve">constraints. These themes were </w:t>
      </w:r>
      <w:r>
        <w:rPr>
          <w:rFonts w:asciiTheme="majorBidi" w:hAnsiTheme="majorBidi" w:cstheme="majorBidi"/>
        </w:rPr>
        <w:t>examined</w:t>
      </w:r>
      <w:r w:rsidRPr="00D006E5">
        <w:rPr>
          <w:rFonts w:asciiTheme="majorBidi" w:hAnsiTheme="majorBidi" w:cstheme="majorBidi"/>
        </w:rPr>
        <w:t xml:space="preserve"> and </w:t>
      </w:r>
      <w:r>
        <w:rPr>
          <w:rFonts w:asciiTheme="majorBidi" w:hAnsiTheme="majorBidi" w:cstheme="majorBidi"/>
        </w:rPr>
        <w:t>integrated</w:t>
      </w:r>
      <w:r w:rsidRPr="00D006E5">
        <w:rPr>
          <w:rFonts w:asciiTheme="majorBidi" w:hAnsiTheme="majorBidi" w:cstheme="majorBidi"/>
        </w:rPr>
        <w:t xml:space="preserve"> to create a</w:t>
      </w:r>
      <w:r>
        <w:rPr>
          <w:rFonts w:asciiTheme="majorBidi" w:hAnsiTheme="majorBidi" w:cstheme="majorBidi"/>
        </w:rPr>
        <w:t>n</w:t>
      </w:r>
      <w:r w:rsidRPr="00D006E5">
        <w:rPr>
          <w:rFonts w:asciiTheme="majorBidi" w:hAnsiTheme="majorBidi" w:cstheme="majorBidi"/>
        </w:rPr>
        <w:t xml:space="preserve"> emergent explanatory framework for future professional development design. This framework includes three major components: </w:t>
      </w:r>
      <w:r>
        <w:rPr>
          <w:rFonts w:asciiTheme="majorBidi" w:hAnsiTheme="majorBidi" w:cstheme="majorBidi"/>
        </w:rPr>
        <w:t xml:space="preserve">1) facilitation of </w:t>
      </w:r>
      <w:r w:rsidRPr="00D006E5">
        <w:rPr>
          <w:rFonts w:asciiTheme="majorBidi" w:hAnsiTheme="majorBidi" w:cstheme="majorBidi"/>
        </w:rPr>
        <w:t xml:space="preserve">improved student engagement, </w:t>
      </w:r>
      <w:r>
        <w:rPr>
          <w:rFonts w:asciiTheme="majorBidi" w:hAnsiTheme="majorBidi" w:cstheme="majorBidi"/>
        </w:rPr>
        <w:t xml:space="preserve">2) </w:t>
      </w:r>
      <w:r w:rsidRPr="00D006E5">
        <w:rPr>
          <w:rFonts w:asciiTheme="majorBidi" w:hAnsiTheme="majorBidi" w:cstheme="majorBidi"/>
        </w:rPr>
        <w:t xml:space="preserve">higher teacher motivation, </w:t>
      </w:r>
      <w:r>
        <w:rPr>
          <w:rFonts w:asciiTheme="majorBidi" w:hAnsiTheme="majorBidi" w:cstheme="majorBidi"/>
        </w:rPr>
        <w:t xml:space="preserve">and 3) mechanisms for </w:t>
      </w:r>
      <w:r w:rsidRPr="00D006E5">
        <w:rPr>
          <w:rFonts w:asciiTheme="majorBidi" w:hAnsiTheme="majorBidi" w:cstheme="majorBidi"/>
        </w:rPr>
        <w:t xml:space="preserve">transformed school </w:t>
      </w:r>
      <w:r>
        <w:rPr>
          <w:rFonts w:asciiTheme="majorBidi" w:hAnsiTheme="majorBidi" w:cstheme="majorBidi"/>
        </w:rPr>
        <w:t xml:space="preserve">science </w:t>
      </w:r>
      <w:r w:rsidRPr="00D006E5">
        <w:rPr>
          <w:rFonts w:asciiTheme="majorBidi" w:hAnsiTheme="majorBidi" w:cstheme="majorBidi"/>
        </w:rPr>
        <w:t xml:space="preserve">culture. As a result of this whole-school focused program that included specific roles for teachers, administrators, parent coordinators, students and families, Urban Advantage </w:t>
      </w:r>
      <w:r>
        <w:rPr>
          <w:rFonts w:asciiTheme="majorBidi" w:hAnsiTheme="majorBidi" w:cstheme="majorBidi"/>
        </w:rPr>
        <w:t>improved individual science teaching practices, and in some cases, facilitated transformed school science cultures</w:t>
      </w:r>
      <w:r w:rsidRPr="00D006E5">
        <w:rPr>
          <w:rFonts w:asciiTheme="majorBidi" w:hAnsiTheme="majorBidi" w:cstheme="majorBidi"/>
        </w:rPr>
        <w:t xml:space="preserve">. </w:t>
      </w:r>
      <w:r>
        <w:rPr>
          <w:rFonts w:asciiTheme="majorBidi" w:hAnsiTheme="majorBidi" w:cstheme="majorBidi"/>
        </w:rPr>
        <w:t>Programmatic innovations</w:t>
      </w:r>
      <w:r w:rsidRPr="00D006E5">
        <w:rPr>
          <w:rFonts w:asciiTheme="majorBidi" w:hAnsiTheme="majorBidi" w:cstheme="majorBidi"/>
        </w:rPr>
        <w:t xml:space="preserve"> </w:t>
      </w:r>
      <w:r>
        <w:rPr>
          <w:rFonts w:asciiTheme="majorBidi" w:hAnsiTheme="majorBidi" w:cstheme="majorBidi"/>
        </w:rPr>
        <w:t>may</w:t>
      </w:r>
      <w:r w:rsidRPr="00D006E5">
        <w:rPr>
          <w:rFonts w:asciiTheme="majorBidi" w:hAnsiTheme="majorBidi" w:cstheme="majorBidi"/>
        </w:rPr>
        <w:t xml:space="preserve"> be included in</w:t>
      </w:r>
      <w:r>
        <w:rPr>
          <w:rFonts w:asciiTheme="majorBidi" w:hAnsiTheme="majorBidi" w:cstheme="majorBidi"/>
        </w:rPr>
        <w:t xml:space="preserve"> the</w:t>
      </w:r>
      <w:r w:rsidRPr="00D006E5">
        <w:rPr>
          <w:rFonts w:asciiTheme="majorBidi" w:hAnsiTheme="majorBidi" w:cstheme="majorBidi"/>
        </w:rPr>
        <w:t xml:space="preserve"> future design of professional development programs </w:t>
      </w:r>
      <w:r>
        <w:rPr>
          <w:rFonts w:asciiTheme="majorBidi" w:hAnsiTheme="majorBidi" w:cstheme="majorBidi"/>
        </w:rPr>
        <w:t>for</w:t>
      </w:r>
      <w:r w:rsidRPr="00D006E5">
        <w:rPr>
          <w:rFonts w:asciiTheme="majorBidi" w:hAnsiTheme="majorBidi" w:cstheme="majorBidi"/>
        </w:rPr>
        <w:t xml:space="preserve"> middle school science</w:t>
      </w:r>
      <w:r>
        <w:rPr>
          <w:rFonts w:asciiTheme="majorBidi" w:hAnsiTheme="majorBidi" w:cstheme="majorBidi"/>
        </w:rPr>
        <w:t xml:space="preserve"> teachers</w:t>
      </w:r>
      <w:r w:rsidRPr="00D006E5">
        <w:rPr>
          <w:rFonts w:asciiTheme="majorBidi" w:hAnsiTheme="majorBidi" w:cstheme="majorBidi"/>
        </w:rPr>
        <w:t>.</w:t>
      </w:r>
    </w:p>
    <w:p w14:paraId="6F4112D3" w14:textId="77777777" w:rsidR="007D4EFF" w:rsidRPr="002E6079" w:rsidRDefault="007D4EFF" w:rsidP="004E3B54">
      <w:pPr>
        <w:pBdr>
          <w:top w:val="single" w:sz="4" w:space="1" w:color="auto"/>
          <w:left w:val="single" w:sz="4" w:space="4" w:color="auto"/>
          <w:bottom w:val="single" w:sz="4" w:space="1" w:color="auto"/>
          <w:right w:val="single" w:sz="4" w:space="4" w:color="auto"/>
        </w:pBdr>
        <w:tabs>
          <w:tab w:val="left" w:pos="4320"/>
        </w:tabs>
        <w:ind w:firstLine="360"/>
        <w:jc w:val="both"/>
        <w:rPr>
          <w:szCs w:val="24"/>
        </w:rPr>
      </w:pPr>
    </w:p>
    <w:p w14:paraId="2E7C2C61" w14:textId="5F24E169" w:rsidR="008260BA" w:rsidRPr="002E6079" w:rsidRDefault="008260BA" w:rsidP="004E3B54">
      <w:pPr>
        <w:pBdr>
          <w:top w:val="single" w:sz="4" w:space="1" w:color="auto"/>
          <w:left w:val="single" w:sz="4" w:space="4" w:color="auto"/>
          <w:bottom w:val="single" w:sz="4" w:space="1" w:color="auto"/>
          <w:right w:val="single" w:sz="4" w:space="4" w:color="auto"/>
        </w:pBdr>
      </w:pPr>
      <w:r w:rsidRPr="002E6079">
        <w:rPr>
          <w:b/>
        </w:rPr>
        <w:t>Date</w:t>
      </w:r>
      <w:r w:rsidR="00C24DC6" w:rsidRPr="002E6079">
        <w:t xml:space="preserve">: </w:t>
      </w:r>
      <w:r w:rsidR="00226837" w:rsidRPr="002E6079">
        <w:t xml:space="preserve"> </w:t>
      </w:r>
      <w:r w:rsidR="00B3291A">
        <w:t xml:space="preserve">May </w:t>
      </w:r>
      <w:r w:rsidR="004165BF">
        <w:t>7</w:t>
      </w:r>
      <w:r w:rsidR="00402848">
        <w:t>, 2019</w:t>
      </w:r>
      <w:r w:rsidRPr="002E6079">
        <w:tab/>
      </w:r>
      <w:r w:rsidRPr="002E6079">
        <w:tab/>
        <w:t xml:space="preserve">    </w:t>
      </w:r>
      <w:r w:rsidR="00644903" w:rsidRPr="002E6079">
        <w:t xml:space="preserve">   </w:t>
      </w:r>
      <w:r w:rsidRPr="002E6079">
        <w:t xml:space="preserve"> </w:t>
      </w:r>
      <w:r w:rsidR="00402848">
        <w:tab/>
      </w:r>
      <w:r w:rsidR="00BB0D8A">
        <w:tab/>
      </w:r>
      <w:r w:rsidR="00BB0D8A">
        <w:tab/>
      </w:r>
      <w:r w:rsidRPr="002E6079">
        <w:rPr>
          <w:b/>
        </w:rPr>
        <w:t>Program</w:t>
      </w:r>
      <w:bookmarkStart w:id="0" w:name="_GoBack"/>
      <w:bookmarkEnd w:id="0"/>
      <w:r w:rsidRPr="002E6079">
        <w:t xml:space="preserve">: </w:t>
      </w:r>
      <w:r w:rsidR="00402848">
        <w:t>Science Education</w:t>
      </w:r>
      <w:r w:rsidRPr="002E6079">
        <w:t xml:space="preserve"> </w:t>
      </w:r>
    </w:p>
    <w:p w14:paraId="6CBF454D" w14:textId="520C0670" w:rsidR="008260BA" w:rsidRPr="002E6079" w:rsidRDefault="008260BA" w:rsidP="004E3B54">
      <w:pPr>
        <w:pBdr>
          <w:top w:val="single" w:sz="4" w:space="1" w:color="auto"/>
          <w:left w:val="single" w:sz="4" w:space="4" w:color="auto"/>
          <w:bottom w:val="single" w:sz="4" w:space="1" w:color="auto"/>
          <w:right w:val="single" w:sz="4" w:space="4" w:color="auto"/>
        </w:pBdr>
      </w:pPr>
      <w:r w:rsidRPr="002E6079">
        <w:rPr>
          <w:b/>
        </w:rPr>
        <w:t>Time</w:t>
      </w:r>
      <w:r w:rsidR="00C24DC6" w:rsidRPr="002E6079">
        <w:t xml:space="preserve">: </w:t>
      </w:r>
      <w:r w:rsidR="004165BF">
        <w:t>1</w:t>
      </w:r>
      <w:r w:rsidR="00B3291A">
        <w:t>2:</w:t>
      </w:r>
      <w:r w:rsidR="004165BF">
        <w:t>3</w:t>
      </w:r>
      <w:r w:rsidR="00B3291A">
        <w:t>0</w:t>
      </w:r>
      <w:r w:rsidR="00402848">
        <w:t xml:space="preserve"> </w:t>
      </w:r>
      <w:r w:rsidR="00B3291A">
        <w:t>p</w:t>
      </w:r>
      <w:r w:rsidR="00402848">
        <w:t>.m.</w:t>
      </w:r>
      <w:r w:rsidRPr="002E6079">
        <w:tab/>
      </w:r>
      <w:r w:rsidRPr="002E6079">
        <w:tab/>
      </w:r>
      <w:r w:rsidRPr="002E6079">
        <w:tab/>
      </w:r>
      <w:r w:rsidR="00BB0D8A">
        <w:tab/>
      </w:r>
      <w:r w:rsidR="00BB0D8A">
        <w:tab/>
      </w:r>
      <w:r w:rsidRPr="002E6079">
        <w:rPr>
          <w:b/>
        </w:rPr>
        <w:t>Dissertation Advisor</w:t>
      </w:r>
      <w:r w:rsidRPr="002E6079">
        <w:t xml:space="preserve">: </w:t>
      </w:r>
      <w:r w:rsidR="00402848">
        <w:t>Angela M. Kelly</w:t>
      </w:r>
      <w:r w:rsidRPr="002E6079">
        <w:t xml:space="preserve"> </w:t>
      </w:r>
    </w:p>
    <w:p w14:paraId="00D2806E" w14:textId="1E150CD6" w:rsidR="008260BA" w:rsidRPr="002E6079" w:rsidRDefault="008260BA" w:rsidP="004E3B54">
      <w:pPr>
        <w:pBdr>
          <w:top w:val="single" w:sz="4" w:space="1" w:color="auto"/>
          <w:left w:val="single" w:sz="4" w:space="4" w:color="auto"/>
          <w:bottom w:val="single" w:sz="4" w:space="1" w:color="auto"/>
          <w:right w:val="single" w:sz="4" w:space="4" w:color="auto"/>
        </w:pBdr>
      </w:pPr>
      <w:r w:rsidRPr="002E6079">
        <w:rPr>
          <w:b/>
        </w:rPr>
        <w:t>Place</w:t>
      </w:r>
      <w:r w:rsidRPr="002E6079">
        <w:t>:</w:t>
      </w:r>
      <w:r w:rsidR="00644903" w:rsidRPr="002E6079">
        <w:t xml:space="preserve"> </w:t>
      </w:r>
      <w:r w:rsidR="00B3291A">
        <w:t>Stony Brook Manhattan Creative Arts, 535 8</w:t>
      </w:r>
      <w:r w:rsidR="00B3291A" w:rsidRPr="00B3291A">
        <w:rPr>
          <w:vertAlign w:val="superscript"/>
        </w:rPr>
        <w:t>th</w:t>
      </w:r>
      <w:r w:rsidR="00B3291A">
        <w:t xml:space="preserve"> Avenue, New York, NY 10018</w:t>
      </w:r>
    </w:p>
    <w:sectPr w:rsidR="008260BA" w:rsidRPr="002E6079" w:rsidSect="00BB0D8A">
      <w:pgSz w:w="12240" w:h="15840"/>
      <w:pgMar w:top="18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09"/>
    <w:rsid w:val="0005546C"/>
    <w:rsid w:val="001415CF"/>
    <w:rsid w:val="00226837"/>
    <w:rsid w:val="00294E27"/>
    <w:rsid w:val="002E6079"/>
    <w:rsid w:val="003B0F9B"/>
    <w:rsid w:val="003F6DBA"/>
    <w:rsid w:val="00402848"/>
    <w:rsid w:val="004165BF"/>
    <w:rsid w:val="004B5209"/>
    <w:rsid w:val="004E3B54"/>
    <w:rsid w:val="00644903"/>
    <w:rsid w:val="007D4EFF"/>
    <w:rsid w:val="008260BA"/>
    <w:rsid w:val="00867A16"/>
    <w:rsid w:val="00874AB5"/>
    <w:rsid w:val="00AA2B5C"/>
    <w:rsid w:val="00B3291A"/>
    <w:rsid w:val="00BB0D8A"/>
    <w:rsid w:val="00C228A1"/>
    <w:rsid w:val="00C24DC6"/>
    <w:rsid w:val="00C46FD2"/>
    <w:rsid w:val="00D03977"/>
    <w:rsid w:val="00E36EF0"/>
    <w:rsid w:val="00F65431"/>
    <w:rsid w:val="00FE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7B0FB"/>
  <w15:chartTrackingRefBased/>
  <w15:docId w15:val="{DE601568-E5C3-024D-9042-FD06AEDF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SimSu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both"/>
    </w:pPr>
    <w:rPr>
      <w:kern w:val="2"/>
      <w:sz w:val="22"/>
      <w:szCs w:val="24"/>
      <w:lang w:eastAsia="zh-CN"/>
    </w:rPr>
  </w:style>
  <w:style w:type="paragraph" w:styleId="BodyTextIndent">
    <w:name w:val="Body Text Indent"/>
    <w:basedOn w:val="Normal"/>
    <w:pPr>
      <w:ind w:firstLine="360"/>
    </w:pPr>
    <w:rPr>
      <w:szCs w:val="24"/>
    </w:rPr>
  </w:style>
  <w:style w:type="paragraph" w:customStyle="1" w:styleId="Default">
    <w:name w:val="Default"/>
    <w:rsid w:val="00BB0D8A"/>
    <w:pPr>
      <w:autoSpaceDE w:val="0"/>
      <w:autoSpaceDN w:val="0"/>
      <w:adjustRightInd w:val="0"/>
    </w:pPr>
    <w:rPr>
      <w:rFonts w:ascii="Arial" w:eastAsia="Cambria" w:hAnsi="Arial" w:cs="Arial"/>
      <w:color w:val="000000"/>
      <w:sz w:val="24"/>
      <w:szCs w:val="24"/>
    </w:rPr>
  </w:style>
  <w:style w:type="paragraph" w:styleId="BalloonText">
    <w:name w:val="Balloon Text"/>
    <w:basedOn w:val="Normal"/>
    <w:link w:val="BalloonTextChar"/>
    <w:rsid w:val="00C228A1"/>
    <w:rPr>
      <w:sz w:val="18"/>
      <w:szCs w:val="18"/>
    </w:rPr>
  </w:style>
  <w:style w:type="character" w:customStyle="1" w:styleId="BalloonTextChar">
    <w:name w:val="Balloon Text Char"/>
    <w:basedOn w:val="DefaultParagraphFont"/>
    <w:link w:val="BalloonText"/>
    <w:rsid w:val="00C228A1"/>
    <w:rPr>
      <w:rFonts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094933">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GRADUATE SCHOOL BULLETIN</vt:lpstr>
    </vt:vector>
  </TitlesOfParts>
  <Company>Stony Brook University</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GRADUATE SCHOOL BULLETIN</dc:title>
  <dc:subject/>
  <dc:creator>Yordanos G. Beyene</dc:creator>
  <cp:keywords/>
  <dc:description/>
  <cp:lastModifiedBy>Keith Sheppard</cp:lastModifiedBy>
  <cp:revision>2</cp:revision>
  <cp:lastPrinted>2003-11-26T16:56:00Z</cp:lastPrinted>
  <dcterms:created xsi:type="dcterms:W3CDTF">2019-03-19T19:33:00Z</dcterms:created>
  <dcterms:modified xsi:type="dcterms:W3CDTF">2019-03-19T19:33:00Z</dcterms:modified>
</cp:coreProperties>
</file>